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  <w:gridCol w:w="3951"/>
        <w:gridCol w:w="3989"/>
        <w:gridCol w:w="1753"/>
        <w:gridCol w:w="2204"/>
      </w:tblGrid>
      <w:tr w:rsidR="002F7183" w:rsidTr="002F7183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A36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63842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76A8">
              <w:rPr>
                <w:rFonts w:ascii="Arial" w:hAnsi="Arial" w:cs="Arial"/>
                <w:kern w:val="0"/>
                <w:sz w:val="8"/>
                <w:szCs w:val="8"/>
              </w:rPr>
              <w:br/>
            </w:r>
            <w:r w:rsidR="001476A8">
              <w:rPr>
                <w:rFonts w:ascii="Arial" w:hAnsi="Arial" w:cs="Arial"/>
                <w:kern w:val="0"/>
                <w:sz w:val="8"/>
                <w:szCs w:val="8"/>
              </w:rPr>
              <w:br/>
            </w:r>
            <w:r>
              <w:rPr>
                <w:rFonts w:ascii="Arial" w:hAnsi="Arial" w:cs="Arial"/>
                <w:noProof/>
                <w:kern w:val="0"/>
                <w:sz w:val="8"/>
                <w:szCs w:val="8"/>
              </w:rPr>
              <w:drawing>
                <wp:inline distT="0" distB="0" distL="0" distR="0">
                  <wp:extent cx="2638425" cy="7810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УТВЕРЖДАЮ</w:t>
            </w: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317"/>
          <w:tblHeader/>
        </w:trPr>
        <w:tc>
          <w:tcPr>
            <w:tcW w:w="367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67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(наименование должности лица, утверждающего документ)</w:t>
            </w: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33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303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(подпись)         (расшифровка подписи)</w:t>
            </w: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"___" ____________ 20___г.</w:t>
            </w: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ПЛАН</w:t>
            </w: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финансово-хозяйственной деятельности</w:t>
            </w: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на 2024 год и на плановый период 2025 и 2026 годов</w:t>
            </w: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КОДЫ</w:t>
            </w: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Дата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</w:t>
            </w:r>
            <w:r w:rsidR="002F7183"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.10.2024</w:t>
            </w: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1196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 xml:space="preserve">Наименование муниципального бюджетного (автономного) 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br/>
              <w:t>учреждения (подразделения)</w:t>
            </w:r>
          </w:p>
        </w:tc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МУНИЦИПАЛЬНОЕ БЮДЖЕТНОЕ ОБЩЕОБРАЗОВАТЕЛЬНОЕ УЧРЕЖДЕНИЕ "СЕЛЕЧЕНСКАЯ СРЕДНЯЯ ОБЩЕОБРАЗОВАТЕЛЬНАЯ ШКОЛА"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по ОКПО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10462687</w:t>
            </w: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ИНН/КПП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153Ш7734/325201001</w:t>
            </w: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576"/>
          <w:tblHeader/>
        </w:trPr>
        <w:tc>
          <w:tcPr>
            <w:tcW w:w="133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 xml:space="preserve">Код по сводному реестру участников бюджетного процесса, 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br/>
              <w:t>а так же юридических лиц, не являющихся участниками бюджетного процесса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Ш7734</w:t>
            </w: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16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Единица измерения: руб.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по ОКЕИ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383</w:t>
            </w: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Наименование органа местного самоуправления, осуществляющего функции и полномочия учредителя (отраслевой орган): Отдел образования администрации Суземского района Брянской области</w:t>
            </w: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444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lastRenderedPageBreak/>
              <w:t>Адрес фактического местонахождения муниципального бюджетного (автономного) учреждения (подразделения): С. СЕЛЕЧНЯ, УЛ. ШКОЛЬНАЯ, Д.6</w:t>
            </w:r>
          </w:p>
        </w:tc>
      </w:tr>
    </w:tbl>
    <w:p w:rsidR="001476A8" w:rsidRDefault="00147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:rsidR="001476A8" w:rsidRDefault="001476A8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80"/>
        <w:gridCol w:w="1004"/>
        <w:gridCol w:w="2519"/>
        <w:gridCol w:w="1636"/>
        <w:gridCol w:w="1799"/>
        <w:gridCol w:w="1813"/>
        <w:gridCol w:w="1755"/>
        <w:gridCol w:w="1337"/>
      </w:tblGrid>
      <w:tr w:rsidR="002F7183" w:rsidTr="002F7183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64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Раздел 1. Поступления и выплаты</w:t>
            </w: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564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Код строки</w:t>
            </w:r>
          </w:p>
        </w:tc>
        <w:tc>
          <w:tcPr>
            <w:tcW w:w="2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Код по бюджетной классификации РФ</w:t>
            </w: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Аналитический код</w:t>
            </w:r>
          </w:p>
        </w:tc>
        <w:tc>
          <w:tcPr>
            <w:tcW w:w="6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Сумма</w:t>
            </w: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На 2024 г.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текущий финансовый год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На 2025 г.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первый плановый период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2026 г.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второй плановый период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пределами планового периода</w:t>
            </w: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3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Остаток средств на начало текущего финансового года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0001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Остаток средств на конец текущего финансового года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0002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Доходы, всего: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10 449 985,78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7 702 227,80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8 191 347,80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собственности,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9 313 714,35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7 168 227,80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7 668 227,80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поступления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9 233 714,35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7 088 227,80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7 588 227,80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оказания услуг, выполнения работ за плату сверх установленного государственного (муниципального) задания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оказания платных услуг, выполнения работ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80 000,00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80 000,00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доходы от штрафов, пеней, иных сумм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принудительного изъятия,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1300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безвозмездные денежные поступления,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1 136 271,43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534 000,00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523 120,00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целевые субсидии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1 136 271,43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534 000,00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523 120,00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доходы,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операций с активами,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Уменьшение стоимости основных средств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Уменьшение стоимости материальных запасов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Уменьшение стоимости непроизведенных активов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прочие поступления, всего 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1981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Расходы,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10 449 985,78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7 702 227,80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8 191 347,80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выплаты персоналу,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7 750 489,80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7 150 623,30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7 150 623,30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оплата труда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5 892 182,83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5 435 557,07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5 435 557,07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85 000,00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84 500,00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84 500,00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2140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1 773 306,97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1 630 566,23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1 630 566,23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социальные и иные выплаты населению,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34 600,00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34 600,00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34 600,00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социальные выплаты гражданам, кроме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2210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34 600,00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34 600,00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34 600,00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2211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34 600,00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34 600,00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34 600,00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2212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2213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выплаты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иные выплаты населению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2240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уплата налогов, сборов и иных платежей,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270 000,00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150 000,00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налог на имущество организаций и земельный налог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2310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270 000,00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150 000,00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2320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2330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взносы в международные организации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выплаты (кроме выплат на закупку товаров, работ,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расходы на закупку товаров, работ, услуг, всего 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2 394 895,98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367 004,50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856 124,50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прочую закупку товаров, работ и услуг,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453 376,98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179 592,00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168 712,00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Закупка товаров, работ и услуг в целях создания, развития, эксплуатации и вывода из эксплуатации государственных (муниципальных) информационных систем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2645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2660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1 941 519,00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187 412,50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687 412,50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собственности,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2700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2710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2720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Выплаты, уменьшающие доход,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налог на прибыль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налоги, уменьшающие доход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выплаты,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возврат в бюджет средств субсидии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1476A8" w:rsidRDefault="00147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:rsidR="001476A8" w:rsidRDefault="00147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0"/>
          <w:szCs w:val="10"/>
        </w:rPr>
        <w:br/>
      </w:r>
      <w:r>
        <w:rPr>
          <w:rFonts w:ascii="Arial" w:hAnsi="Arial" w:cs="Arial"/>
          <w:kern w:val="0"/>
          <w:sz w:val="10"/>
          <w:szCs w:val="10"/>
        </w:rPr>
        <w:br/>
      </w:r>
      <w:r>
        <w:rPr>
          <w:rFonts w:ascii="Arial" w:hAnsi="Arial" w:cs="Arial"/>
          <w:kern w:val="0"/>
          <w:sz w:val="10"/>
          <w:szCs w:val="10"/>
        </w:rPr>
        <w:br/>
      </w:r>
    </w:p>
    <w:p w:rsidR="001476A8" w:rsidRDefault="001476A8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:rsidR="001476A8" w:rsidRDefault="00147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94"/>
        <w:gridCol w:w="915"/>
        <w:gridCol w:w="990"/>
        <w:gridCol w:w="1271"/>
        <w:gridCol w:w="1767"/>
        <w:gridCol w:w="1849"/>
        <w:gridCol w:w="1720"/>
        <w:gridCol w:w="1733"/>
      </w:tblGrid>
      <w:tr w:rsidR="002F7183" w:rsidTr="002F7183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56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Раздел 2. Сведения о выплатах на закупки товаров, работ, услуг</w:t>
            </w: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56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2F7183" w:rsidTr="002F7183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Код строки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Год начала закупки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7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Сумма</w:t>
            </w: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2024 г. (текущий финансовый год)</w:t>
            </w:r>
          </w:p>
        </w:tc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2025 г. (первый год планового периода)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2026 г. (второй год планового периода)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пределами планового периода</w:t>
            </w: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5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Выплаты на закупку товаров, работ, услуг, всего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26000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2 394 895,98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367 004,50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856 124,50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14, ст. 1652; 2018, № 32, ст. 5104) (далее - Федеральный закон № 44-ФЗ) и Федерального закона от 18 июля 2011 г. № 223-ФЗ "О закупках товаров, работ, услуг отдельными видами юридических лиц" (Собрание законодательства Российской Федерации, 2011, № 30, ст. 4571; 2018, № 32, ст. 5135) (далее - Федеральный закон № 223-ФЗ)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26100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26200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26300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том числе: в соответствии с Федеральным законом №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26310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26310.1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№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26320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26400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2 394 895,98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367 004,50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856 124,50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2 304 615,98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276 724,50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776 724,50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2 304 615,98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276 724,50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776 724,50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26411.1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65 280,00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65 280,00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54 400,00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65 280,00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65 280,00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54 400,00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26421.1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прочих источников финансового обеспечения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25 000,00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25 000,00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25 000,00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25 000,00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25 000,00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25 000,00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26451.1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 &lt;16&gt;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26500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2 394 895,98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367 004,50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856 124,50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26510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2024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2 394 895,98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26520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2025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367 004,50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26530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2026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856 124,50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26600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</w:tbl>
    <w:p w:rsidR="001476A8" w:rsidRDefault="00147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:rsidR="001476A8" w:rsidRDefault="001476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"/>
          <w:szCs w:val="2"/>
        </w:rPr>
      </w:pPr>
      <w:r>
        <w:rPr>
          <w:rFonts w:ascii="Arial" w:hAnsi="Arial" w:cs="Arial"/>
          <w:kern w:val="0"/>
          <w:sz w:val="10"/>
          <w:szCs w:val="10"/>
        </w:rPr>
        <w:br/>
      </w:r>
      <w:r>
        <w:rPr>
          <w:rFonts w:ascii="Arial" w:hAnsi="Arial" w:cs="Arial"/>
          <w:kern w:val="0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4"/>
        <w:gridCol w:w="2425"/>
        <w:gridCol w:w="430"/>
        <w:gridCol w:w="3531"/>
      </w:tblGrid>
      <w:tr w:rsidR="001476A8">
        <w:tblPrEx>
          <w:tblCellMar>
            <w:top w:w="0" w:type="dxa"/>
            <w:bottom w:w="0" w:type="dxa"/>
          </w:tblCellMar>
        </w:tblPrEx>
        <w:trPr>
          <w:trHeight w:val="151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Руководитель государственного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бюджетного (автономного) учреждения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 xml:space="preserve">(подразделения) (уполномоченное лицо) 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КУЛИНИЧ СЕРГЕЙ ГРИГОРЬЕВИЧ</w:t>
            </w: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(расшифровка подписи)</w:t>
            </w: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Руководитель финансово-экономической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службы учреждения (подразделения) или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иное уполномоченное руководителем лицо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(расшифровка подписи)</w:t>
            </w: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Главный бухгалтер учреждения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(расшифровка подписи)</w:t>
            </w: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Исполнитель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(расшифровка подписи)</w:t>
            </w: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тел.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"____" _____________________ 20____ г.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1476A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6A8" w:rsidRDefault="00147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</w:tbl>
    <w:p w:rsidR="001476A8" w:rsidRDefault="001476A8"/>
    <w:sectPr w:rsidR="001476A8">
      <w:footerReference w:type="default" r:id="rId9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10" w:rsidRDefault="00994210">
      <w:pPr>
        <w:spacing w:after="0" w:line="240" w:lineRule="auto"/>
      </w:pPr>
      <w:r>
        <w:separator/>
      </w:r>
    </w:p>
  </w:endnote>
  <w:endnote w:type="continuationSeparator" w:id="0">
    <w:p w:rsidR="00994210" w:rsidRDefault="00994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6A8" w:rsidRDefault="001476A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24"/>
        <w:szCs w:val="24"/>
      </w:rPr>
    </w:pPr>
    <w:r>
      <w:rPr>
        <w:rFonts w:ascii="Segoe UI" w:hAnsi="Segoe UI" w:cs="Segoe UI"/>
        <w:color w:val="000000"/>
        <w:kern w:val="0"/>
        <w:sz w:val="20"/>
        <w:szCs w:val="20"/>
      </w:rPr>
      <w:fldChar w:fldCharType="begin"/>
    </w:r>
    <w:r>
      <w:rPr>
        <w:rFonts w:ascii="Segoe UI" w:hAnsi="Segoe UI" w:cs="Segoe UI"/>
        <w:color w:val="000000"/>
        <w:kern w:val="0"/>
        <w:sz w:val="20"/>
        <w:szCs w:val="20"/>
      </w:rPr>
      <w:instrText>PAGE</w:instrText>
    </w:r>
    <w:r>
      <w:rPr>
        <w:rFonts w:ascii="Segoe UI" w:hAnsi="Segoe UI" w:cs="Segoe UI"/>
        <w:color w:val="000000"/>
        <w:kern w:val="0"/>
        <w:sz w:val="20"/>
        <w:szCs w:val="20"/>
      </w:rPr>
      <w:fldChar w:fldCharType="separate"/>
    </w:r>
    <w:r w:rsidR="00A363DA">
      <w:rPr>
        <w:rFonts w:ascii="Segoe UI" w:hAnsi="Segoe UI" w:cs="Segoe UI"/>
        <w:noProof/>
        <w:color w:val="000000"/>
        <w:kern w:val="0"/>
        <w:sz w:val="20"/>
        <w:szCs w:val="20"/>
      </w:rPr>
      <w:t>1</w:t>
    </w:r>
    <w:r>
      <w:rPr>
        <w:rFonts w:ascii="Segoe UI" w:hAnsi="Segoe UI" w:cs="Segoe UI"/>
        <w:color w:val="000000"/>
        <w:kern w:val="0"/>
        <w:sz w:val="20"/>
        <w:szCs w:val="20"/>
      </w:rPr>
      <w:fldChar w:fldCharType="end"/>
    </w:r>
    <w:r>
      <w:rPr>
        <w:rFonts w:ascii="Segoe UI" w:hAnsi="Segoe UI" w:cs="Segoe UI"/>
        <w:color w:val="000000"/>
        <w:kern w:val="0"/>
        <w:sz w:val="20"/>
        <w:szCs w:val="20"/>
      </w:rPr>
      <w:t xml:space="preserve"> из </w:t>
    </w:r>
    <w:r>
      <w:rPr>
        <w:rFonts w:ascii="Segoe UI" w:hAnsi="Segoe UI" w:cs="Segoe UI"/>
        <w:color w:val="000000"/>
        <w:kern w:val="0"/>
        <w:sz w:val="20"/>
        <w:szCs w:val="20"/>
      </w:rPr>
      <w:fldChar w:fldCharType="begin"/>
    </w:r>
    <w:r>
      <w:rPr>
        <w:rFonts w:ascii="Segoe UI" w:hAnsi="Segoe UI" w:cs="Segoe UI"/>
        <w:color w:val="000000"/>
        <w:kern w:val="0"/>
        <w:sz w:val="20"/>
        <w:szCs w:val="20"/>
      </w:rPr>
      <w:instrText>NUMPAGES</w:instrText>
    </w:r>
    <w:r>
      <w:rPr>
        <w:rFonts w:ascii="Segoe UI" w:hAnsi="Segoe UI" w:cs="Segoe UI"/>
        <w:color w:val="000000"/>
        <w:kern w:val="0"/>
        <w:sz w:val="20"/>
        <w:szCs w:val="20"/>
      </w:rPr>
      <w:fldChar w:fldCharType="separate"/>
    </w:r>
    <w:r w:rsidR="00A363DA">
      <w:rPr>
        <w:rFonts w:ascii="Segoe UI" w:hAnsi="Segoe UI" w:cs="Segoe UI"/>
        <w:noProof/>
        <w:color w:val="000000"/>
        <w:kern w:val="0"/>
        <w:sz w:val="20"/>
        <w:szCs w:val="20"/>
      </w:rPr>
      <w:t>10</w:t>
    </w:r>
    <w:r>
      <w:rPr>
        <w:rFonts w:ascii="Segoe UI" w:hAnsi="Segoe UI" w:cs="Segoe UI"/>
        <w:color w:val="000000"/>
        <w:kern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10" w:rsidRDefault="00994210">
      <w:pPr>
        <w:spacing w:after="0" w:line="240" w:lineRule="auto"/>
      </w:pPr>
      <w:r>
        <w:separator/>
      </w:r>
    </w:p>
  </w:footnote>
  <w:footnote w:type="continuationSeparator" w:id="0">
    <w:p w:rsidR="00994210" w:rsidRDefault="00994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9B"/>
    <w:rsid w:val="001476A8"/>
    <w:rsid w:val="002F7183"/>
    <w:rsid w:val="00994210"/>
    <w:rsid w:val="00A0649B"/>
    <w:rsid w:val="00A363DA"/>
    <w:rsid w:val="00AC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Vladimir</cp:lastModifiedBy>
  <cp:revision>2</cp:revision>
  <dcterms:created xsi:type="dcterms:W3CDTF">2024-10-19T15:04:00Z</dcterms:created>
  <dcterms:modified xsi:type="dcterms:W3CDTF">2024-10-19T15:04:00Z</dcterms:modified>
</cp:coreProperties>
</file>